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9D" w:rsidRDefault="0006449D" w:rsidP="0006449D">
      <w:pPr>
        <w:pStyle w:val="a3"/>
        <w:spacing w:after="0"/>
        <w:ind w:left="-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ОСГОП является обязательным видом  страхования</w:t>
      </w:r>
      <w:r w:rsidR="00C80BEC">
        <w:rPr>
          <w:rFonts w:ascii="Times New Roman" w:hAnsi="Times New Roman"/>
          <w:lang w:eastAsia="ru-RU"/>
        </w:rPr>
        <w:t xml:space="preserve"> и </w:t>
      </w:r>
      <w:r>
        <w:rPr>
          <w:rFonts w:ascii="Times New Roman" w:hAnsi="Times New Roman"/>
          <w:lang w:eastAsia="ru-RU"/>
        </w:rPr>
        <w:t>расчёт страховой премии регулируется законодательно.</w:t>
      </w:r>
    </w:p>
    <w:p w:rsidR="0006449D" w:rsidRPr="006E5F62" w:rsidRDefault="0006449D" w:rsidP="0006449D">
      <w:pPr>
        <w:pStyle w:val="a3"/>
        <w:spacing w:after="0"/>
        <w:ind w:left="-567"/>
        <w:jc w:val="both"/>
        <w:rPr>
          <w:rFonts w:ascii="Times New Roman" w:hAnsi="Times New Roman"/>
          <w:b/>
          <w:bCs/>
          <w:u w:val="single"/>
          <w:lang w:eastAsia="ru-RU"/>
        </w:rPr>
      </w:pPr>
      <w:r>
        <w:rPr>
          <w:rFonts w:ascii="Times New Roman" w:hAnsi="Times New Roman"/>
          <w:lang w:eastAsia="ru-RU"/>
        </w:rPr>
        <w:t>Пр</w:t>
      </w:r>
      <w:r w:rsidRPr="00A43146">
        <w:rPr>
          <w:rFonts w:ascii="Times New Roman" w:hAnsi="Times New Roman"/>
          <w:lang w:eastAsia="ru-RU"/>
        </w:rPr>
        <w:t xml:space="preserve">именяя для расчета страховой премии минимальные страховые суммы (в соответствии с ФЗ от 14.06.2012 № 67-ФЗ), а также минимальные страховые тарифы,  установленные Указанием Банка России (без франшизы по риску за причинение вреда имуществу), </w:t>
      </w:r>
      <w:r w:rsidRPr="006E5F62">
        <w:rPr>
          <w:rFonts w:ascii="Times New Roman" w:hAnsi="Times New Roman"/>
          <w:b/>
          <w:bCs/>
          <w:u w:val="single"/>
          <w:lang w:eastAsia="ru-RU"/>
        </w:rPr>
        <w:t>минимальный размер страховой премии составляет</w:t>
      </w:r>
      <w:r>
        <w:rPr>
          <w:rFonts w:ascii="Times New Roman" w:hAnsi="Times New Roman"/>
          <w:b/>
          <w:bCs/>
          <w:u w:val="single"/>
          <w:lang w:eastAsia="ru-RU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504"/>
        <w:gridCol w:w="1486"/>
        <w:gridCol w:w="2060"/>
        <w:gridCol w:w="1698"/>
        <w:gridCol w:w="1418"/>
      </w:tblGrid>
      <w:tr w:rsidR="0006449D" w:rsidRPr="00A43146" w:rsidTr="008D156A">
        <w:trPr>
          <w:trHeight w:val="2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43146">
              <w:rPr>
                <w:rFonts w:ascii="Times New Roman" w:hAnsi="Times New Roman"/>
                <w:sz w:val="16"/>
              </w:rPr>
              <w:t>Вид транспорта и вид перевозок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Количество пассажиров для расчета страховой премии</w:t>
            </w:r>
          </w:p>
          <w:p w:rsidR="0006449D" w:rsidRPr="00754294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</w:rPr>
            </w:pPr>
            <w:r w:rsidRPr="00754294">
              <w:rPr>
                <w:rFonts w:ascii="Times New Roman" w:hAnsi="Times New Roman"/>
                <w:i/>
                <w:sz w:val="14"/>
              </w:rPr>
              <w:t>(на основании данных из формы № 65-ЭТР за 2025 год)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сумма на одного пассажира</w:t>
            </w:r>
          </w:p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риск</w:t>
            </w:r>
          </w:p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тариф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A43146">
              <w:rPr>
                <w:rFonts w:ascii="Times New Roman" w:hAnsi="Times New Roman"/>
                <w:sz w:val="16"/>
              </w:rPr>
              <w:t>(%)</w:t>
            </w:r>
          </w:p>
          <w:p w:rsid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  <w:p w:rsidR="0006449D" w:rsidRPr="00754294" w:rsidRDefault="00C80BEC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B050"/>
                <w:sz w:val="12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6"/>
                <w:lang w:eastAsia="ru-RU"/>
              </w:rPr>
              <w:t xml:space="preserve">минимальные значения </w:t>
            </w:r>
            <w:r w:rsidR="0006449D" w:rsidRPr="00754294">
              <w:rPr>
                <w:rFonts w:ascii="Times New Roman" w:hAnsi="Times New Roman"/>
                <w:b/>
                <w:bCs/>
                <w:sz w:val="12"/>
                <w:szCs w:val="16"/>
                <w:lang w:eastAsia="ru-RU"/>
              </w:rPr>
              <w:t>в соответствии с Указанием Банка России от 16 мая 2022 г. № 6137-У (в ред. Указания Банка России от 01 апреля 2024 г.  № 6710-У)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премия</w:t>
            </w:r>
          </w:p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трамваями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64 468 500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771B14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771B14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0,0000000599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78 198,68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0,0000006967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898 304,08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(без франшизы)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80BEC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0,0000000954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80BEC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1 414,57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jc w:val="center"/>
              <w:rPr>
                <w:rFonts w:ascii="Times New Roman" w:hAnsi="Times New Roman"/>
                <w:bCs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троллейбусами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25 506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435891">
              <w:rPr>
                <w:rFonts w:ascii="Times New Roman" w:hAnsi="Times New Roman"/>
                <w:sz w:val="16"/>
              </w:rPr>
              <w:t xml:space="preserve">300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BEC">
              <w:rPr>
                <w:rFonts w:ascii="Times New Roman" w:hAnsi="Times New Roman"/>
                <w:sz w:val="16"/>
                <w:szCs w:val="16"/>
              </w:rPr>
              <w:t>0,0000003178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BEC">
              <w:rPr>
                <w:rFonts w:ascii="Times New Roman" w:hAnsi="Times New Roman"/>
                <w:sz w:val="16"/>
                <w:szCs w:val="16"/>
              </w:rPr>
              <w:t>164 144,52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BEC">
              <w:rPr>
                <w:rFonts w:ascii="Times New Roman" w:hAnsi="Times New Roman"/>
                <w:sz w:val="16"/>
                <w:szCs w:val="16"/>
              </w:rPr>
              <w:t>0,0000017690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BEC">
              <w:rPr>
                <w:rFonts w:ascii="Times New Roman" w:hAnsi="Times New Roman"/>
                <w:sz w:val="16"/>
                <w:szCs w:val="16"/>
              </w:rPr>
              <w:t>902 412,89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A43146" w:rsidRDefault="0006449D" w:rsidP="008D156A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435891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06449D" w:rsidRPr="0006449D" w:rsidRDefault="0006449D" w:rsidP="008D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49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(без франшизы)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80BEC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0,0000001024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49D" w:rsidRPr="00C80BEC" w:rsidRDefault="0006449D" w:rsidP="008D156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80BEC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600,72</w:t>
            </w:r>
          </w:p>
        </w:tc>
      </w:tr>
      <w:tr w:rsidR="0006449D" w:rsidRPr="00A43146" w:rsidTr="008D156A">
        <w:trPr>
          <w:trHeight w:val="2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16"/>
              </w:rPr>
            </w:pPr>
            <w:r w:rsidRPr="0006449D">
              <w:rPr>
                <w:rFonts w:ascii="Times New Roman" w:hAnsi="Times New Roman"/>
                <w:b/>
                <w:sz w:val="16"/>
              </w:rPr>
              <w:t>Страховая премия (</w:t>
            </w:r>
            <w:r w:rsidRPr="0006449D">
              <w:rPr>
                <w:rFonts w:ascii="Times New Roman" w:hAnsi="Times New Roman"/>
                <w:b/>
                <w:sz w:val="16"/>
                <w:u w:val="single"/>
              </w:rPr>
              <w:t>без франшизы</w:t>
            </w:r>
            <w:r w:rsidRPr="0006449D">
              <w:rPr>
                <w:rFonts w:ascii="Times New Roman" w:hAnsi="Times New Roman"/>
                <w:b/>
                <w:sz w:val="16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9D" w:rsidRPr="0006449D" w:rsidRDefault="0006449D" w:rsidP="008D156A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06449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2 045 075,46</w:t>
            </w:r>
          </w:p>
        </w:tc>
      </w:tr>
    </w:tbl>
    <w:p w:rsidR="0006449D" w:rsidRDefault="0006449D" w:rsidP="0006449D">
      <w:pPr>
        <w:rPr>
          <w:rFonts w:ascii="Times New Roman" w:hAnsi="Times New Roman"/>
          <w:b/>
          <w:bCs/>
          <w:lang w:eastAsia="ru-RU"/>
        </w:rPr>
      </w:pPr>
    </w:p>
    <w:p w:rsidR="0006449D" w:rsidRPr="00C80BEC" w:rsidRDefault="0006449D" w:rsidP="00C80BEC">
      <w:pPr>
        <w:ind w:left="-567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М</w:t>
      </w:r>
      <w:r w:rsidRPr="006E5F62">
        <w:rPr>
          <w:rFonts w:ascii="Times New Roman" w:hAnsi="Times New Roman"/>
          <w:b/>
          <w:bCs/>
          <w:lang w:eastAsia="ru-RU"/>
        </w:rPr>
        <w:t>инимальная страховая премия</w:t>
      </w:r>
      <w:r>
        <w:rPr>
          <w:rFonts w:ascii="Times New Roman" w:hAnsi="Times New Roman"/>
          <w:b/>
          <w:bCs/>
          <w:lang w:eastAsia="ru-RU"/>
        </w:rPr>
        <w:t xml:space="preserve"> с учётом норм </w:t>
      </w:r>
      <w:r w:rsidRPr="00754294">
        <w:rPr>
          <w:rFonts w:ascii="Times New Roman" w:hAnsi="Times New Roman"/>
          <w:b/>
          <w:bCs/>
          <w:lang w:eastAsia="ru-RU"/>
        </w:rPr>
        <w:t xml:space="preserve">законодательства и требований Заказчика в части </w:t>
      </w:r>
      <w:r w:rsidRPr="0006449D">
        <w:rPr>
          <w:rFonts w:ascii="Times New Roman" w:hAnsi="Times New Roman"/>
          <w:b/>
          <w:bCs/>
          <w:lang w:eastAsia="ru-RU"/>
        </w:rPr>
        <w:t xml:space="preserve">отсутствия франшизы по риску за причинение вреда имуществу пассажиров (в соответствии с ответом Заказчика на запрос на разъяснение от 18.03.2026) составляет:  </w:t>
      </w:r>
      <w:r w:rsidRPr="0006449D">
        <w:rPr>
          <w:rFonts w:ascii="Times New Roman" w:hAnsi="Times New Roman"/>
          <w:b/>
          <w:bCs/>
          <w:u w:val="single"/>
          <w:lang w:eastAsia="ru-RU"/>
        </w:rPr>
        <w:t>2 045 075,46 руб.</w:t>
      </w:r>
    </w:p>
    <w:p w:rsidR="0006449D" w:rsidRDefault="0006449D" w:rsidP="0006449D">
      <w:pPr>
        <w:ind w:left="-284"/>
        <w:jc w:val="both"/>
        <w:rPr>
          <w:rFonts w:ascii="Times New Roman" w:hAnsi="Times New Roman"/>
          <w:bCs/>
          <w:lang w:eastAsia="ru-RU"/>
        </w:rPr>
      </w:pPr>
    </w:p>
    <w:p w:rsidR="0006449D" w:rsidRPr="0006449D" w:rsidRDefault="0006449D" w:rsidP="0006449D">
      <w:pPr>
        <w:ind w:left="-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Ценовое предложение </w:t>
      </w:r>
      <w:r w:rsidRPr="0006449D">
        <w:rPr>
          <w:rFonts w:ascii="Times New Roman" w:hAnsi="Times New Roman"/>
          <w:bCs/>
          <w:u w:val="single"/>
          <w:lang w:eastAsia="ru-RU"/>
        </w:rPr>
        <w:t>ниже 2 045 075,46 руб.</w:t>
      </w:r>
      <w:r>
        <w:rPr>
          <w:rFonts w:ascii="Times New Roman" w:hAnsi="Times New Roman"/>
          <w:bCs/>
          <w:lang w:eastAsia="ru-RU"/>
        </w:rPr>
        <w:t xml:space="preserve"> </w:t>
      </w:r>
      <w:r w:rsidRPr="0006449D">
        <w:rPr>
          <w:rFonts w:ascii="Times New Roman" w:hAnsi="Times New Roman"/>
          <w:bCs/>
          <w:lang w:eastAsia="ru-RU"/>
        </w:rPr>
        <w:t xml:space="preserve">является </w:t>
      </w:r>
      <w:r>
        <w:rPr>
          <w:rFonts w:ascii="Times New Roman" w:hAnsi="Times New Roman"/>
          <w:bCs/>
          <w:lang w:eastAsia="ru-RU"/>
        </w:rPr>
        <w:t xml:space="preserve">занижением премии и нарушением </w:t>
      </w:r>
      <w:r w:rsidRPr="0006449D">
        <w:rPr>
          <w:rFonts w:ascii="Times New Roman" w:hAnsi="Times New Roman"/>
          <w:bCs/>
          <w:lang w:eastAsia="ru-RU"/>
        </w:rPr>
        <w:t>норм законодательства и требований Заказчика в части отсутствия франшизы по риску за причинение вреда имуществу пассажиров</w:t>
      </w:r>
      <w:r>
        <w:rPr>
          <w:rFonts w:ascii="Times New Roman" w:hAnsi="Times New Roman"/>
          <w:bCs/>
          <w:lang w:eastAsia="ru-RU"/>
        </w:rPr>
        <w:t>.</w:t>
      </w:r>
      <w:r w:rsidRPr="0006449D">
        <w:rPr>
          <w:rFonts w:ascii="Times New Roman" w:hAnsi="Times New Roman"/>
          <w:bCs/>
          <w:lang w:eastAsia="ru-RU"/>
        </w:rPr>
        <w:t xml:space="preserve">                                        </w:t>
      </w:r>
    </w:p>
    <w:p w:rsidR="0006449D" w:rsidRDefault="0006449D" w:rsidP="0006449D">
      <w:pPr>
        <w:ind w:left="-567"/>
        <w:jc w:val="both"/>
        <w:rPr>
          <w:rFonts w:ascii="Times New Roman" w:hAnsi="Times New Roman"/>
          <w:b/>
          <w:bCs/>
          <w:lang w:eastAsia="ru-RU"/>
        </w:rPr>
      </w:pPr>
    </w:p>
    <w:p w:rsidR="00C77A6B" w:rsidRPr="00E73FA1" w:rsidRDefault="00C77A6B" w:rsidP="0006449D">
      <w:pPr>
        <w:ind w:left="-567"/>
        <w:jc w:val="both"/>
        <w:rPr>
          <w:rFonts w:ascii="Times New Roman" w:hAnsi="Times New Roman"/>
          <w:bCs/>
          <w:lang w:eastAsia="ru-RU"/>
        </w:rPr>
      </w:pPr>
      <w:r w:rsidRPr="00E73FA1">
        <w:rPr>
          <w:rFonts w:ascii="Times New Roman" w:hAnsi="Times New Roman"/>
          <w:bCs/>
          <w:lang w:eastAsia="ru-RU"/>
        </w:rPr>
        <w:t xml:space="preserve">Предоставление ценового предложения </w:t>
      </w:r>
      <w:r w:rsidR="00765BE8" w:rsidRPr="00E73FA1">
        <w:rPr>
          <w:rFonts w:ascii="Times New Roman" w:hAnsi="Times New Roman"/>
          <w:bCs/>
          <w:lang w:eastAsia="ru-RU"/>
        </w:rPr>
        <w:t xml:space="preserve">в размере </w:t>
      </w:r>
      <w:r w:rsidRPr="00E73FA1">
        <w:rPr>
          <w:rFonts w:ascii="Times New Roman" w:hAnsi="Times New Roman"/>
          <w:bCs/>
          <w:lang w:eastAsia="ru-RU"/>
        </w:rPr>
        <w:t>2 043 062,24 руб. возможно только при применении тарифов с франшизой по риску за причинение вреда имуществу, что является нарушением</w:t>
      </w:r>
      <w:r w:rsidR="001A392C" w:rsidRPr="00E73FA1">
        <w:rPr>
          <w:rFonts w:ascii="Times New Roman" w:hAnsi="Times New Roman"/>
          <w:bCs/>
          <w:lang w:eastAsia="ru-RU"/>
        </w:rPr>
        <w:t xml:space="preserve"> </w:t>
      </w:r>
      <w:r w:rsidR="00765BE8" w:rsidRPr="00E73FA1">
        <w:rPr>
          <w:rFonts w:ascii="Times New Roman" w:hAnsi="Times New Roman"/>
          <w:bCs/>
          <w:lang w:eastAsia="ru-RU"/>
        </w:rPr>
        <w:t>требований Заказчика</w:t>
      </w:r>
      <w:r w:rsidR="00D404A2">
        <w:rPr>
          <w:rFonts w:ascii="Times New Roman" w:hAnsi="Times New Roman"/>
          <w:bCs/>
          <w:lang w:eastAsia="ru-RU"/>
        </w:rPr>
        <w:t xml:space="preserve"> и норм </w:t>
      </w:r>
      <w:r w:rsidR="00D404A2" w:rsidRPr="00E73FA1">
        <w:rPr>
          <w:rFonts w:ascii="Times New Roman" w:hAnsi="Times New Roman"/>
          <w:bCs/>
          <w:lang w:eastAsia="ru-RU"/>
        </w:rPr>
        <w:t>Указания Банка России от 16 мая 2022 г. № 6137-У (в ред. Указания Банка России от 01 апреля 2024 г.  № 6710-У)</w:t>
      </w:r>
      <w:r w:rsidR="00765BE8" w:rsidRPr="00E73FA1">
        <w:rPr>
          <w:rFonts w:ascii="Times New Roman" w:hAnsi="Times New Roman"/>
          <w:bCs/>
          <w:lang w:eastAsia="ru-RU"/>
        </w:rPr>
        <w:t>.</w:t>
      </w:r>
    </w:p>
    <w:p w:rsidR="00C77A6B" w:rsidRDefault="00C77A6B" w:rsidP="0006449D">
      <w:pPr>
        <w:ind w:left="-567"/>
        <w:jc w:val="both"/>
        <w:rPr>
          <w:rFonts w:ascii="Times New Roman" w:hAnsi="Times New Roman"/>
          <w:b/>
          <w:bCs/>
          <w:lang w:eastAsia="ru-RU"/>
        </w:rPr>
      </w:pPr>
    </w:p>
    <w:p w:rsidR="00C80BEC" w:rsidRDefault="0006449D" w:rsidP="00C80BEC">
      <w:pPr>
        <w:ind w:left="-567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В связи с чем просим скорректировать ито</w:t>
      </w:r>
      <w:bookmarkStart w:id="0" w:name="_GoBack"/>
      <w:bookmarkEnd w:id="0"/>
      <w:r>
        <w:rPr>
          <w:rFonts w:ascii="Times New Roman" w:hAnsi="Times New Roman"/>
          <w:b/>
          <w:bCs/>
          <w:lang w:eastAsia="ru-RU"/>
        </w:rPr>
        <w:t>говый протокол ввиду нарушения участником с заявкой №</w:t>
      </w:r>
      <w:r w:rsidRPr="00167296">
        <w:t xml:space="preserve"> </w:t>
      </w:r>
      <w:r w:rsidRPr="00167296">
        <w:rPr>
          <w:rFonts w:ascii="Times New Roman" w:hAnsi="Times New Roman"/>
          <w:b/>
          <w:bCs/>
          <w:lang w:eastAsia="ru-RU"/>
        </w:rPr>
        <w:t>ЗО-85-1-3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="001A392C">
        <w:rPr>
          <w:rFonts w:ascii="Times New Roman" w:hAnsi="Times New Roman"/>
          <w:b/>
          <w:bCs/>
          <w:lang w:eastAsia="ru-RU"/>
        </w:rPr>
        <w:t xml:space="preserve">норм действующего законодательства, в том числе </w:t>
      </w:r>
      <w:r w:rsidR="001A392C" w:rsidRPr="00C77A6B">
        <w:rPr>
          <w:rFonts w:ascii="Times New Roman" w:hAnsi="Times New Roman"/>
          <w:b/>
          <w:bCs/>
          <w:lang w:eastAsia="ru-RU"/>
        </w:rPr>
        <w:t>Указани</w:t>
      </w:r>
      <w:r w:rsidR="001A392C">
        <w:rPr>
          <w:rFonts w:ascii="Times New Roman" w:hAnsi="Times New Roman"/>
          <w:b/>
          <w:bCs/>
          <w:lang w:eastAsia="ru-RU"/>
        </w:rPr>
        <w:t xml:space="preserve">я </w:t>
      </w:r>
      <w:r w:rsidR="001A392C" w:rsidRPr="00C77A6B">
        <w:rPr>
          <w:rFonts w:ascii="Times New Roman" w:hAnsi="Times New Roman"/>
          <w:b/>
          <w:bCs/>
          <w:lang w:eastAsia="ru-RU"/>
        </w:rPr>
        <w:t>Банка России от 16 мая 2022 г. № 6137-У (в ред. Указания Банка России от 01 апреля 2024 г.  № 6710-У)</w:t>
      </w:r>
      <w:r w:rsidR="001A392C">
        <w:rPr>
          <w:rFonts w:ascii="Times New Roman" w:hAnsi="Times New Roman"/>
          <w:b/>
          <w:bCs/>
          <w:lang w:eastAsia="ru-RU"/>
        </w:rPr>
        <w:t xml:space="preserve">, и требований </w:t>
      </w:r>
      <w:r>
        <w:rPr>
          <w:rFonts w:ascii="Times New Roman" w:hAnsi="Times New Roman"/>
          <w:b/>
          <w:bCs/>
          <w:lang w:eastAsia="ru-RU"/>
        </w:rPr>
        <w:t>Заказчика в части отсутствия франшизы по риску за причинение вреда имуществу пассажиров</w:t>
      </w:r>
      <w:r w:rsidR="001A392C">
        <w:rPr>
          <w:rFonts w:ascii="Times New Roman" w:hAnsi="Times New Roman"/>
          <w:b/>
          <w:bCs/>
          <w:lang w:eastAsia="ru-RU"/>
        </w:rPr>
        <w:t xml:space="preserve"> и </w:t>
      </w:r>
    </w:p>
    <w:p w:rsidR="00C80BEC" w:rsidRDefault="00C80BEC" w:rsidP="00C80BEC">
      <w:pPr>
        <w:ind w:left="-567"/>
        <w:jc w:val="both"/>
        <w:rPr>
          <w:rFonts w:ascii="Times New Roman" w:hAnsi="Times New Roman"/>
          <w:b/>
          <w:bCs/>
          <w:lang w:eastAsia="ru-RU"/>
        </w:rPr>
      </w:pPr>
    </w:p>
    <w:p w:rsidR="00C80BEC" w:rsidRPr="00C80BEC" w:rsidRDefault="00C80BEC" w:rsidP="00C80BEC">
      <w:pPr>
        <w:ind w:left="-567"/>
        <w:jc w:val="both"/>
        <w:rPr>
          <w:rFonts w:ascii="Times New Roman" w:hAnsi="Times New Roman"/>
          <w:b/>
          <w:bCs/>
          <w:color w:val="00B050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Обращаем внимание, что у участников, подавших корректную цену в рамках норм действующего законодательства, появляется право обратиться в УФАС.</w:t>
      </w:r>
      <w:r w:rsidRPr="00A43146">
        <w:rPr>
          <w:rFonts w:ascii="Times New Roman" w:hAnsi="Times New Roman"/>
          <w:shd w:val="clear" w:color="auto" w:fill="FFFFFF"/>
          <w:lang w:eastAsia="ru-RU"/>
        </w:rPr>
        <w:t xml:space="preserve"> </w:t>
      </w:r>
    </w:p>
    <w:p w:rsidR="00C80BEC" w:rsidRPr="0006449D" w:rsidRDefault="00C80BEC" w:rsidP="0006449D">
      <w:pPr>
        <w:ind w:left="-567"/>
        <w:jc w:val="both"/>
        <w:rPr>
          <w:rFonts w:ascii="Times New Roman" w:hAnsi="Times New Roman"/>
          <w:b/>
          <w:bCs/>
          <w:color w:val="00B050"/>
          <w:lang w:eastAsia="ru-RU"/>
        </w:rPr>
      </w:pPr>
    </w:p>
    <w:sectPr w:rsidR="00C80BEC" w:rsidRPr="0006449D" w:rsidSect="0092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D9" w:rsidRDefault="005370D9" w:rsidP="0006449D">
      <w:r>
        <w:separator/>
      </w:r>
    </w:p>
  </w:endnote>
  <w:endnote w:type="continuationSeparator" w:id="0">
    <w:p w:rsidR="005370D9" w:rsidRDefault="005370D9" w:rsidP="000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D9" w:rsidRDefault="005370D9" w:rsidP="0006449D">
      <w:r>
        <w:separator/>
      </w:r>
    </w:p>
  </w:footnote>
  <w:footnote w:type="continuationSeparator" w:id="0">
    <w:p w:rsidR="005370D9" w:rsidRDefault="005370D9" w:rsidP="0006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E77B7"/>
    <w:multiLevelType w:val="hybridMultilevel"/>
    <w:tmpl w:val="44B4147A"/>
    <w:lvl w:ilvl="0" w:tplc="E9F4EF2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C0299"/>
    <w:multiLevelType w:val="hybridMultilevel"/>
    <w:tmpl w:val="9F68FFCE"/>
    <w:lvl w:ilvl="0" w:tplc="EFDA20E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EB"/>
    <w:rsid w:val="00051CEB"/>
    <w:rsid w:val="0006449D"/>
    <w:rsid w:val="001A392C"/>
    <w:rsid w:val="00390467"/>
    <w:rsid w:val="005370D9"/>
    <w:rsid w:val="005E09B4"/>
    <w:rsid w:val="00765BE8"/>
    <w:rsid w:val="007C034E"/>
    <w:rsid w:val="00922910"/>
    <w:rsid w:val="009329C0"/>
    <w:rsid w:val="00A53638"/>
    <w:rsid w:val="00AD21E4"/>
    <w:rsid w:val="00C77A6B"/>
    <w:rsid w:val="00C80BEC"/>
    <w:rsid w:val="00D404A2"/>
    <w:rsid w:val="00E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2D2F"/>
  <w15:docId w15:val="{2B9A0E69-9053-4927-A9E8-56073AF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C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Ершова Александра Олеговна (ДКБ)</cp:lastModifiedBy>
  <cp:revision>5</cp:revision>
  <cp:lastPrinted>2026-03-25T09:05:00Z</cp:lastPrinted>
  <dcterms:created xsi:type="dcterms:W3CDTF">2026-03-25T10:14:00Z</dcterms:created>
  <dcterms:modified xsi:type="dcterms:W3CDTF">2026-03-25T10:24:00Z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7Jl/QBvqGLObLtwhdb4Lkx+skuwYvsRoVCDfMObmp3zVxfeNeXZ4MUSCAPEJlwqtjOnmI9Mqr07vOMhbSDhEHQi83LHcnEezVR2jINL+ir16CAdUusCEQD4olDipBqMQTYv7whQGzg6ZfdfRs947do+XwopTibwFRcswXaqWTvxTG7/V//ztGzwfsEFqTg3FbhBYQaz6s4Da63sQoTD5BqbYfDwPzZGfQuzaeJOZ5O43vbeyslYktaLXwLXANec</vt:lpwstr>
  </property>
  <property fmtid="{D5CDD505-2E9C-101B-9397-08002B2CF9AE}" pid="3" name="SI-CLASSIFIER-LABEL1">
    <vt:lpwstr>n6fGXUfEbnBLOY6WdZoIJ1LgXfLmx56cNQFlKltukk2g=</vt:lpwstr>
  </property>
</Properties>
</file>